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pacing w:val="-8"/>
          <w:sz w:val="32"/>
          <w:szCs w:val="32"/>
        </w:rPr>
      </w:pPr>
      <w:r>
        <w:rPr>
          <w:rFonts w:hint="eastAsia" w:ascii="黑体" w:hAnsi="黑体" w:eastAsia="黑体"/>
          <w:spacing w:val="-8"/>
          <w:sz w:val="32"/>
          <w:szCs w:val="32"/>
        </w:rPr>
        <w:t>附件1</w:t>
      </w:r>
      <w:bookmarkStart w:id="0" w:name="_GoBack"/>
      <w:bookmarkEnd w:id="0"/>
    </w:p>
    <w:p>
      <w:pPr>
        <w:spacing w:before="312" w:beforeLines="100" w:after="312" w:afterLines="100" w:line="560" w:lineRule="exact"/>
        <w:jc w:val="center"/>
        <w:rPr>
          <w:rFonts w:ascii="宋体" w:hAnsi="宋体" w:eastAsia="宋体"/>
          <w:b/>
          <w:spacing w:val="-8"/>
          <w:sz w:val="40"/>
          <w:szCs w:val="32"/>
        </w:rPr>
      </w:pPr>
      <w:r>
        <w:rPr>
          <w:rFonts w:hint="eastAsia" w:ascii="宋体" w:hAnsi="宋体" w:eastAsia="宋体"/>
          <w:b/>
          <w:spacing w:val="-8"/>
          <w:sz w:val="40"/>
          <w:szCs w:val="32"/>
        </w:rPr>
        <w:t>山东省港口集团202</w:t>
      </w:r>
      <w:r>
        <w:rPr>
          <w:rFonts w:ascii="宋体" w:hAnsi="宋体" w:eastAsia="宋体"/>
          <w:b/>
          <w:spacing w:val="-8"/>
          <w:sz w:val="40"/>
          <w:szCs w:val="32"/>
        </w:rPr>
        <w:t>1</w:t>
      </w:r>
      <w:r>
        <w:rPr>
          <w:rFonts w:hint="eastAsia" w:ascii="宋体" w:hAnsi="宋体" w:eastAsia="宋体"/>
          <w:b/>
          <w:spacing w:val="-8"/>
          <w:sz w:val="40"/>
          <w:szCs w:val="32"/>
        </w:rPr>
        <w:t>届大学毕业生招聘计划</w:t>
      </w:r>
    </w:p>
    <w:tbl>
      <w:tblPr>
        <w:tblStyle w:val="12"/>
        <w:tblW w:w="907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985"/>
        <w:gridCol w:w="2505"/>
        <w:gridCol w:w="851"/>
        <w:gridCol w:w="1559"/>
        <w:gridCol w:w="709"/>
        <w:gridCol w:w="9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tblHeader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2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软件开发、信息技术、软件开发、数据库管理、网络管理等</w:t>
            </w:r>
          </w:p>
        </w:tc>
        <w:tc>
          <w:tcPr>
            <w:tcW w:w="25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计算机科学与技术、网络工程、软件工程、人工智能、物联网、数据分析、信息安全、自动化、电子信息工程、通信工程、信息管理与信息系统及相关专业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渤海湾港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金控公司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物流集团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装备集团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科技集团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职教集团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部分要求研究生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机械、电气设备技术管理等</w:t>
            </w:r>
          </w:p>
        </w:tc>
        <w:tc>
          <w:tcPr>
            <w:tcW w:w="25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机械工程、电力与电气工程、机械电子工程、机械设计、液压、能源动力等相关专业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烟台港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渤海湾港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装备集团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部分要求研究生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科技集团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物流仓储管理、生产调度、商务管理、物流管理、中控调度等</w:t>
            </w:r>
          </w:p>
        </w:tc>
        <w:tc>
          <w:tcPr>
            <w:tcW w:w="25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物流管理、物流工程、国际贸易、国际商务、航运管理、交通运输等相关专业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烟台港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金控集团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物流集团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企业管理、商务管理、市场营销、市场开发等</w:t>
            </w:r>
          </w:p>
        </w:tc>
        <w:tc>
          <w:tcPr>
            <w:tcW w:w="25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经济管理、工商管理、市场营销、国际贸易、统计学、项目管理等相关专业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烟台港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渤海湾港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物流集团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装备集团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法律事务、审计、合同管理等</w:t>
            </w:r>
          </w:p>
        </w:tc>
        <w:tc>
          <w:tcPr>
            <w:tcW w:w="25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法律、法学、审计及相关专业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烟台港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渤海湾港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金控公司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装备集团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职教集团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会计核算、审计管理、证券管理、税务、投资管理等</w:t>
            </w:r>
          </w:p>
        </w:tc>
        <w:tc>
          <w:tcPr>
            <w:tcW w:w="25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财务管理、会计、审计、金融、投资、税务、保险及相关专业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渤海湾港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金控公司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港湾建设集团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产城融合集团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物流集团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装备集团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工程施工管理、工程监理、工程造价、园林工程设计、港口规划、水工施工、监理、工程招标等等</w:t>
            </w:r>
          </w:p>
        </w:tc>
        <w:tc>
          <w:tcPr>
            <w:tcW w:w="25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土木工程、建筑学、给排水、工程造价、建筑环境与设备工程、城乡（港口）规划、园林工程、港口航道与海岸工程、水利水电工程、土木工程及相关专业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烟台港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港湾建设集团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装备集团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职教集团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油品装卸、库区管理、油气站管理、油气化验等</w:t>
            </w:r>
          </w:p>
        </w:tc>
        <w:tc>
          <w:tcPr>
            <w:tcW w:w="25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油气储运工程、化工过程装备、应用化学等相关专业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烟台港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安全环保管理</w:t>
            </w:r>
          </w:p>
        </w:tc>
        <w:tc>
          <w:tcPr>
            <w:tcW w:w="25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安全工程、环境工程、环境科学、消防工程、园林绿化、化学及相关专业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烟台港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渤海湾港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港湾建设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装备集团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船舶驾驶、轮机管理、船舶制造修理、船舶工程技术管理、涂装技术等</w:t>
            </w:r>
          </w:p>
        </w:tc>
        <w:tc>
          <w:tcPr>
            <w:tcW w:w="25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航海技术、轮机工程、船舶与海洋工程、船舶电气工程、高分子材料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港湾建设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航运集团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装备集团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2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教育学、体育、马克思主义、机械、汽车等专业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职教集团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部分要求研究生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医疗、医师、护理</w:t>
            </w:r>
          </w:p>
        </w:tc>
        <w:tc>
          <w:tcPr>
            <w:tcW w:w="25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临床医学、护理学、麻醉学、医学影像学、针灸学、中医学及相关专业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阜外医院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日照港口医院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茶园管理</w:t>
            </w:r>
          </w:p>
        </w:tc>
        <w:tc>
          <w:tcPr>
            <w:tcW w:w="2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茶学及相关专业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文秘、行政管理、文化宣传等</w:t>
            </w:r>
          </w:p>
        </w:tc>
        <w:tc>
          <w:tcPr>
            <w:tcW w:w="25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行政管理、文秘、新闻学、汉语言文学及相关专业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烟台港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渤海湾港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港湾建设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物流集团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装备集团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职教集团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翻译、外事服务、调度管理等</w:t>
            </w:r>
          </w:p>
        </w:tc>
        <w:tc>
          <w:tcPr>
            <w:tcW w:w="250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英语、日语、韩语专业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物流集团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250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人力资源管理及相关专业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渤海湾港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产城融合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职教集团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装备集团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物流集团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工会综合管理员</w:t>
            </w:r>
          </w:p>
        </w:tc>
        <w:tc>
          <w:tcPr>
            <w:tcW w:w="2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文艺体育相关专业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青岛港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编辑记者、灯光音响师、印刷设计</w:t>
            </w:r>
          </w:p>
        </w:tc>
        <w:tc>
          <w:tcPr>
            <w:tcW w:w="2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多媒体设计、广告学、音响工程、平面设计及相关专业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400" w:lineRule="exact"/>
        <w:ind w:firstLine="629"/>
      </w:pPr>
      <w:r>
        <w:rPr>
          <w:rFonts w:hint="eastAsia" w:ascii="仿宋_GB2312" w:hAnsi="黑体" w:eastAsia="仿宋_GB2312"/>
          <w:spacing w:val="-8"/>
          <w:sz w:val="28"/>
          <w:szCs w:val="32"/>
        </w:rPr>
        <w:t>注：上述招聘岗位和专业要求等为归类汇总，具体招聘单位、岗位和学历专业要求详见报名网站。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248760"/>
    <w:multiLevelType w:val="multilevel"/>
    <w:tmpl w:val="A4248760"/>
    <w:lvl w:ilvl="0" w:tentative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E9DBACC4"/>
    <w:multiLevelType w:val="multilevel"/>
    <w:tmpl w:val="E9DBACC4"/>
    <w:lvl w:ilvl="0" w:tentative="0">
      <w:start w:val="0"/>
      <w:numFmt w:val="none"/>
      <w:lvlText w:val=""/>
      <w:lvlJc w:val="left"/>
      <w:pPr>
        <w:tabs>
          <w:tab w:val="left" w:pos="360"/>
        </w:tabs>
      </w:p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pStyle w:val="5"/>
      <w:lvlText w:val=""/>
      <w:lvlJc w:val="left"/>
    </w:lvl>
    <w:lvl w:ilvl="4" w:tentative="0">
      <w:start w:val="0"/>
      <w:numFmt w:val="decimal"/>
      <w:pStyle w:val="6"/>
      <w:lvlText w:val=""/>
      <w:lvlJc w:val="left"/>
    </w:lvl>
    <w:lvl w:ilvl="5" w:tentative="0">
      <w:start w:val="0"/>
      <w:numFmt w:val="decimal"/>
      <w:pStyle w:val="7"/>
      <w:lvlText w:val=""/>
      <w:lvlJc w:val="left"/>
    </w:lvl>
    <w:lvl w:ilvl="6" w:tentative="0">
      <w:start w:val="0"/>
      <w:numFmt w:val="decimal"/>
      <w:pStyle w:val="8"/>
      <w:lvlText w:val=""/>
      <w:lvlJc w:val="left"/>
    </w:lvl>
    <w:lvl w:ilvl="7" w:tentative="0">
      <w:start w:val="0"/>
      <w:numFmt w:val="decimal"/>
      <w:pStyle w:val="9"/>
      <w:lvlText w:val=""/>
      <w:lvlJc w:val="left"/>
    </w:lvl>
    <w:lvl w:ilvl="8" w:tentative="0">
      <w:start w:val="0"/>
      <w:numFmt w:val="decimal"/>
      <w:pStyle w:val="10"/>
      <w:lvlText w:val=""/>
      <w:lvlJc w:val="left"/>
    </w:lvl>
  </w:abstractNum>
  <w:abstractNum w:abstractNumId="2">
    <w:nsid w:val="1B7C058A"/>
    <w:multiLevelType w:val="multilevel"/>
    <w:tmpl w:val="1B7C058A"/>
    <w:lvl w:ilvl="0" w:tentative="0">
      <w:start w:val="1"/>
      <w:numFmt w:val="decimal"/>
      <w:suff w:val="space"/>
      <w:lvlText w:val="第%1章"/>
      <w:lvlJc w:val="center"/>
      <w:pPr>
        <w:ind w:left="137" w:hanging="137"/>
      </w:pPr>
      <w:rPr>
        <w:rFonts w:hint="eastAsia"/>
      </w:rPr>
    </w:lvl>
    <w:lvl w:ilvl="1" w:tentative="0">
      <w:start w:val="1"/>
      <w:numFmt w:val="decimal"/>
      <w:pStyle w:val="13"/>
      <w:suff w:val="space"/>
      <w:lvlText w:val="%1.%2"/>
      <w:lvlJc w:val="left"/>
      <w:pPr>
        <w:ind w:left="2269" w:firstLine="0"/>
      </w:pPr>
      <w:rPr>
        <w:rFonts w:hint="eastAsia" w:eastAsia="黑体"/>
        <w:sz w:val="32"/>
      </w:rPr>
    </w:lvl>
    <w:lvl w:ilvl="2" w:tentative="0">
      <w:start w:val="1"/>
      <w:numFmt w:val="decimal"/>
      <w:suff w:val="space"/>
      <w:lvlText w:val="%1.%2.%3"/>
      <w:lvlJc w:val="left"/>
      <w:pPr>
        <w:ind w:left="-288" w:firstLine="0"/>
      </w:pPr>
      <w:rPr>
        <w:rFonts w:hint="eastAsia" w:eastAsia="黑体"/>
        <w:sz w:val="30"/>
        <w:szCs w:val="32"/>
      </w:rPr>
    </w:lvl>
    <w:lvl w:ilvl="3" w:tentative="0">
      <w:start w:val="1"/>
      <w:numFmt w:val="decimal"/>
      <w:suff w:val="space"/>
      <w:lvlText w:val="%1.%2.%3.%4"/>
      <w:lvlJc w:val="left"/>
      <w:pPr>
        <w:ind w:left="-288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263" w:hanging="2551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2972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539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106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4814" w:hanging="170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138B1"/>
    <w:rsid w:val="0DC50584"/>
    <w:rsid w:val="0DF72642"/>
    <w:rsid w:val="1E403087"/>
    <w:rsid w:val="28EA6351"/>
    <w:rsid w:val="318629F1"/>
    <w:rsid w:val="37924E81"/>
    <w:rsid w:val="38B9394D"/>
    <w:rsid w:val="3D976E35"/>
    <w:rsid w:val="43B4669F"/>
    <w:rsid w:val="47EB2377"/>
    <w:rsid w:val="493615A4"/>
    <w:rsid w:val="4D427E85"/>
    <w:rsid w:val="4EDB27D8"/>
    <w:rsid w:val="511D2682"/>
    <w:rsid w:val="51B138B1"/>
    <w:rsid w:val="5A7C232F"/>
    <w:rsid w:val="5DD72E14"/>
    <w:rsid w:val="62F65B97"/>
    <w:rsid w:val="6E504352"/>
    <w:rsid w:val="71550654"/>
    <w:rsid w:val="71B83E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line="300" w:lineRule="auto"/>
      <w:outlineLvl w:val="0"/>
    </w:pPr>
    <w:rPr>
      <w:rFonts w:eastAsia="黑体" w:cs="Times New Roman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semiHidden/>
    <w:unhideWhenUsed/>
    <w:qFormat/>
    <w:uiPriority w:val="0"/>
    <w:pPr>
      <w:autoSpaceDE w:val="0"/>
      <w:autoSpaceDN w:val="0"/>
      <w:adjustRightInd w:val="0"/>
      <w:spacing w:line="300" w:lineRule="auto"/>
      <w:ind w:firstLine="0" w:firstLineChars="0"/>
      <w:outlineLvl w:val="1"/>
    </w:pPr>
    <w:rPr>
      <w:rFonts w:ascii="微软雅黑" w:hAnsi="微软雅黑" w:eastAsia="宋体" w:cs="Times New Roman"/>
      <w:b/>
      <w:sz w:val="30"/>
      <w:szCs w:val="20"/>
    </w:rPr>
  </w:style>
  <w:style w:type="paragraph" w:styleId="4">
    <w:name w:val="heading 3"/>
    <w:basedOn w:val="1"/>
    <w:next w:val="1"/>
    <w:link w:val="16"/>
    <w:semiHidden/>
    <w:unhideWhenUsed/>
    <w:qFormat/>
    <w:uiPriority w:val="0"/>
    <w:pPr>
      <w:numPr>
        <w:ilvl w:val="2"/>
        <w:numId w:val="1"/>
      </w:numPr>
      <w:ind w:left="0" w:firstLine="0" w:firstLineChars="0"/>
      <w:outlineLvl w:val="2"/>
    </w:pPr>
    <w:rPr>
      <w:rFonts w:ascii="微软雅黑" w:hAnsi="微软雅黑"/>
      <w:sz w:val="28"/>
      <w:szCs w:val="20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2"/>
      </w:numPr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2"/>
      </w:numPr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2"/>
      </w:numPr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二级标题 1.1"/>
    <w:basedOn w:val="3"/>
    <w:link w:val="14"/>
    <w:qFormat/>
    <w:uiPriority w:val="0"/>
    <w:pPr>
      <w:numPr>
        <w:ilvl w:val="1"/>
        <w:numId w:val="3"/>
      </w:numPr>
      <w:tabs>
        <w:tab w:val="left" w:pos="630"/>
      </w:tabs>
      <w:spacing w:before="50" w:beforeLines="50" w:after="50" w:afterLines="50" w:line="240" w:lineRule="auto"/>
      <w:ind w:left="-289"/>
      <w:jc w:val="left"/>
    </w:pPr>
    <w:rPr>
      <w:rFonts w:ascii="宋体" w:hAnsi="宋体" w:eastAsia="黑体"/>
      <w:sz w:val="28"/>
      <w:szCs w:val="28"/>
      <w:lang w:val="en-GB"/>
    </w:rPr>
  </w:style>
  <w:style w:type="character" w:customStyle="1" w:styleId="14">
    <w:name w:val="二级标题 1.1 Char"/>
    <w:link w:val="13"/>
    <w:qFormat/>
    <w:uiPriority w:val="0"/>
    <w:rPr>
      <w:rFonts w:ascii="宋体" w:hAnsi="宋体" w:eastAsia="黑体"/>
      <w:b/>
      <w:bCs/>
      <w:kern w:val="2"/>
      <w:sz w:val="28"/>
      <w:szCs w:val="28"/>
      <w:lang w:val="en-GB"/>
    </w:rPr>
  </w:style>
  <w:style w:type="character" w:customStyle="1" w:styleId="15">
    <w:name w:val="标题 2 Char"/>
    <w:link w:val="3"/>
    <w:qFormat/>
    <w:uiPriority w:val="0"/>
    <w:rPr>
      <w:rFonts w:ascii="Cambria" w:hAnsi="Cambria" w:eastAsia="黑体" w:cs="Times New Roman"/>
      <w:bCs/>
      <w:kern w:val="2"/>
      <w:sz w:val="30"/>
      <w:szCs w:val="20"/>
    </w:rPr>
  </w:style>
  <w:style w:type="character" w:customStyle="1" w:styleId="16">
    <w:name w:val="标题 3 Char"/>
    <w:link w:val="4"/>
    <w:qFormat/>
    <w:uiPriority w:val="9"/>
    <w:rPr>
      <w:rFonts w:ascii="Times New Roman" w:hAnsi="Times New Roman" w:eastAsia="宋体"/>
      <w:bCs/>
      <w:kern w:val="2"/>
      <w:sz w:val="24"/>
      <w:szCs w:val="20"/>
    </w:rPr>
  </w:style>
  <w:style w:type="character" w:customStyle="1" w:styleId="17">
    <w:name w:val="标题 1 Char"/>
    <w:link w:val="2"/>
    <w:qFormat/>
    <w:uiPriority w:val="0"/>
    <w:rPr>
      <w:rFonts w:ascii="Times New Roman" w:hAnsi="Times New Roman" w:eastAsia="黑体" w:cs="Times New Roman"/>
      <w:b/>
      <w:bCs/>
      <w:kern w:val="44"/>
      <w:sz w:val="32"/>
      <w:szCs w:val="44"/>
    </w:rPr>
  </w:style>
  <w:style w:type="paragraph" w:customStyle="1" w:styleId="18">
    <w:name w:val="标题3"/>
    <w:basedOn w:val="4"/>
    <w:qFormat/>
    <w:uiPriority w:val="0"/>
    <w:pPr>
      <w:numPr>
        <w:ilvl w:val="0"/>
        <w:numId w:val="0"/>
      </w:numPr>
      <w:spacing w:line="300" w:lineRule="auto"/>
      <w:jc w:val="left"/>
    </w:pPr>
    <w:rPr>
      <w:rFonts w:ascii="微软雅黑" w:hAnsi="微软雅黑" w:eastAsia="宋体" w:cs="Times New Roman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zl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2020-10-20T07:35:00Z</dcterms:created>
  <dc:creator>庞琳琳</dc:creator>
  <cp:lastModifiedBy>庞琳琳</cp:lastModifiedBy>
  <dcterms:modified xsi:type="dcterms:W3CDTF">2020-10-20T07:36:29Z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